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2970F8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b/>
          <w:bCs/>
          <w:sz w:val="20"/>
          <w:szCs w:val="20"/>
          <w:lang w:val="fr-FR"/>
        </w:rPr>
      </w:pPr>
    </w:p>
    <w:p w:rsidR="002970F8" w:rsidRDefault="002970F8" w:rsidP="008D2D3C">
      <w:pPr>
        <w:tabs>
          <w:tab w:val="left" w:pos="5775"/>
        </w:tabs>
        <w:spacing w:after="0"/>
        <w:ind w:right="-143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2F78E2">
        <w:rPr>
          <w:rFonts w:asciiTheme="majorBidi" w:hAnsiTheme="majorBidi"/>
          <w:color w:val="000000" w:themeColor="text1"/>
          <w:lang w:val="fr-FR"/>
        </w:rPr>
        <w:t>03/0</w:t>
      </w:r>
      <w:r w:rsidR="008D2D3C">
        <w:rPr>
          <w:rFonts w:asciiTheme="majorBidi" w:hAnsiTheme="majorBidi"/>
          <w:color w:val="000000" w:themeColor="text1"/>
          <w:lang w:val="fr-FR"/>
        </w:rPr>
        <w:t>1</w:t>
      </w:r>
      <w:r w:rsidR="00FD0081">
        <w:rPr>
          <w:rFonts w:asciiTheme="majorBidi" w:hAnsiTheme="majorBidi"/>
          <w:color w:val="000000" w:themeColor="text1"/>
          <w:lang w:val="fr-FR"/>
        </w:rPr>
        <w:t>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251F14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 w:rsidRPr="00251F14">
        <w:rPr>
          <w:rFonts w:asciiTheme="majorBidi" w:hAnsiTheme="majorBidi"/>
          <w:noProof/>
          <w:color w:val="000000" w:themeColor="text1"/>
        </w:rPr>
        <w:pict>
          <v:rect id="Rectangle 2" o:spid="_x0000_s1032" style="position:absolute;left:0;text-align:left;margin-left:311.95pt;margin-top:6.25pt;width:180.7pt;height:10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2970F8" w:rsidRDefault="002F78E2" w:rsidP="002970F8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  <w:r>
                    <w:rPr>
                      <w:rFonts w:asciiTheme="majorBidi" w:hAnsiTheme="majorBidi"/>
                      <w:lang w:val="fr-FR"/>
                    </w:rPr>
                    <w:t>STE IMMOBILIERE DIAR DENDANA « SIDD »</w:t>
                  </w:r>
                </w:p>
                <w:p w:rsidR="002F78E2" w:rsidRDefault="002F78E2" w:rsidP="002970F8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  <w:r>
                    <w:rPr>
                      <w:rFonts w:asciiTheme="majorBidi" w:hAnsiTheme="majorBidi"/>
                      <w:lang w:val="fr-FR"/>
                    </w:rPr>
                    <w:t>CITE ZAYATINE GROMBALIA 8030</w:t>
                  </w:r>
                  <w:r w:rsidR="00006C07">
                    <w:rPr>
                      <w:rFonts w:asciiTheme="majorBidi" w:hAnsiTheme="majorBidi"/>
                      <w:lang w:val="fr-FR"/>
                    </w:rPr>
                    <w:t> -</w:t>
                  </w:r>
                  <w:r>
                    <w:rPr>
                      <w:rFonts w:asciiTheme="majorBidi" w:hAnsiTheme="majorBidi"/>
                      <w:lang w:val="fr-FR"/>
                    </w:rPr>
                    <w:t xml:space="preserve"> NABEUL</w:t>
                  </w:r>
                </w:p>
                <w:p w:rsidR="002F78E2" w:rsidRPr="00D841F4" w:rsidRDefault="00006C07" w:rsidP="002970F8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  <w:t>M.F : 1240578/H/A/M/000</w:t>
                  </w: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:rsidR="002F78E2" w:rsidRDefault="002970F8" w:rsidP="002F78E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3270B">
        <w:rPr>
          <w:rFonts w:asciiTheme="majorBidi" w:hAnsiTheme="majorBidi"/>
          <w:b/>
          <w:bCs/>
          <w:sz w:val="20"/>
          <w:szCs w:val="20"/>
        </w:rPr>
        <w:t>Affaire</w:t>
      </w:r>
      <w:r w:rsidRPr="0073270B">
        <w:rPr>
          <w:rFonts w:asciiTheme="majorBidi" w:hAnsiTheme="majorBidi"/>
          <w:sz w:val="20"/>
          <w:szCs w:val="20"/>
        </w:rPr>
        <w:t xml:space="preserve"> </w:t>
      </w:r>
      <w:r>
        <w:rPr>
          <w:rFonts w:asciiTheme="majorBidi" w:hAnsiTheme="majorBidi"/>
          <w:sz w:val="20"/>
          <w:szCs w:val="20"/>
        </w:rPr>
        <w:t xml:space="preserve">    </w:t>
      </w:r>
      <w:r w:rsidR="002F78E2">
        <w:rPr>
          <w:rFonts w:asciiTheme="majorBidi" w:hAnsiTheme="majorBidi"/>
          <w:sz w:val="20"/>
          <w:szCs w:val="20"/>
        </w:rPr>
        <w:t xml:space="preserve"> </w:t>
      </w:r>
      <w:r w:rsidRPr="0073270B">
        <w:rPr>
          <w:rFonts w:asciiTheme="majorBidi" w:hAnsiTheme="majorBidi"/>
          <w:sz w:val="20"/>
          <w:szCs w:val="20"/>
        </w:rPr>
        <w:t xml:space="preserve">: </w:t>
      </w:r>
      <w:r w:rsidR="002F78E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F78E2" w:rsidRPr="000139F3">
        <w:rPr>
          <w:rFonts w:ascii="Times New Roman" w:hAnsi="Times New Roman" w:cs="Times New Roman"/>
          <w:sz w:val="24"/>
          <w:szCs w:val="24"/>
          <w:lang w:val="fr-FR"/>
        </w:rPr>
        <w:t xml:space="preserve">onstruction </w:t>
      </w:r>
      <w:r w:rsidR="002F78E2">
        <w:rPr>
          <w:rFonts w:ascii="Times New Roman" w:hAnsi="Times New Roman" w:cs="Times New Roman"/>
          <w:sz w:val="24"/>
          <w:szCs w:val="24"/>
          <w:lang w:val="fr-FR"/>
        </w:rPr>
        <w:t xml:space="preserve">d’un complexe immobilier </w:t>
      </w:r>
    </w:p>
    <w:p w:rsidR="002F78E2" w:rsidRDefault="002F78E2" w:rsidP="002F78E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d’habitation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, bureaux et commerce SIS bordure</w:t>
      </w:r>
    </w:p>
    <w:p w:rsidR="002F78E2" w:rsidRPr="00EE0E90" w:rsidRDefault="002F78E2" w:rsidP="002F78E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R.N.n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:1 Grombalia T.F.N. 628139 NABEUL</w:t>
      </w:r>
      <w:r>
        <w:rPr>
          <w:rFonts w:asciiTheme="majorBidi" w:hAnsiTheme="majorBidi"/>
          <w:lang w:val="fr-FR"/>
        </w:rPr>
        <w:t>.</w:t>
      </w:r>
    </w:p>
    <w:p w:rsidR="006F4A53" w:rsidRPr="006F4A53" w:rsidRDefault="006F4A53" w:rsidP="002F78E2">
      <w:pPr>
        <w:pStyle w:val="Retraitcorpsdetexte2"/>
        <w:ind w:left="0" w:right="-1"/>
        <w:rPr>
          <w:rFonts w:asciiTheme="majorBidi" w:hAnsiTheme="majorBidi"/>
          <w:bCs/>
          <w:sz w:val="20"/>
          <w:szCs w:val="20"/>
        </w:rPr>
      </w:pPr>
    </w:p>
    <w:p w:rsidR="006F4A53" w:rsidRPr="006F4A53" w:rsidRDefault="006F4A53" w:rsidP="00887EC2">
      <w:pPr>
        <w:pStyle w:val="Retraitcorpsdetexte2"/>
        <w:ind w:left="708" w:right="-1"/>
        <w:rPr>
          <w:rFonts w:asciiTheme="majorBidi" w:hAnsiTheme="majorBidi"/>
          <w:bCs/>
          <w:sz w:val="20"/>
          <w:szCs w:val="20"/>
        </w:rPr>
      </w:pPr>
      <w:r w:rsidRPr="006F4A53">
        <w:rPr>
          <w:rFonts w:asciiTheme="majorBidi" w:hAnsiTheme="majorBidi"/>
          <w:bCs/>
          <w:sz w:val="20"/>
          <w:szCs w:val="20"/>
        </w:rPr>
        <w:t xml:space="preserve">      </w:t>
      </w:r>
      <w:r>
        <w:rPr>
          <w:rFonts w:asciiTheme="majorBidi" w:hAnsiTheme="majorBidi"/>
          <w:bCs/>
          <w:sz w:val="20"/>
          <w:szCs w:val="20"/>
        </w:rPr>
        <w:t xml:space="preserve">   </w:t>
      </w:r>
    </w:p>
    <w:p w:rsidR="002970F8" w:rsidRDefault="002970F8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F4A53" w:rsidRDefault="006F4A53" w:rsidP="002970F8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</w:p>
    <w:p w:rsidR="00FE1CC6" w:rsidRPr="00077244" w:rsidRDefault="00FE1CC6" w:rsidP="00FE1CC6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</w:rPr>
      </w:pPr>
      <w:r w:rsidRPr="00077244">
        <w:rPr>
          <w:rFonts w:asciiTheme="majorBidi" w:hAnsiTheme="majorBidi"/>
          <w:b/>
          <w:bCs/>
          <w:sz w:val="36"/>
          <w:szCs w:val="36"/>
          <w:u w:val="single"/>
        </w:rPr>
        <w:t xml:space="preserve">FACTURE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04</w:t>
      </w:r>
      <w:r w:rsidRPr="00077244">
        <w:rPr>
          <w:rFonts w:asciiTheme="majorBidi" w:hAnsiTheme="majorBidi"/>
          <w:b/>
          <w:bCs/>
          <w:sz w:val="36"/>
          <w:szCs w:val="36"/>
          <w:u w:val="single"/>
        </w:rPr>
        <w:t>/2021</w:t>
      </w:r>
    </w:p>
    <w:p w:rsidR="00FE1CC6" w:rsidRPr="001650AB" w:rsidRDefault="00FE1CC6" w:rsidP="00FE1CC6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proofErr w:type="gramStart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>MF :</w:t>
      </w:r>
      <w:proofErr w:type="gramEnd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1699813R/M/A/000 </w:t>
      </w:r>
    </w:p>
    <w:p w:rsidR="006F4A53" w:rsidRPr="0073270B" w:rsidRDefault="00FE1CC6" w:rsidP="00FE1CC6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RIB: </w:t>
      </w:r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al </w:t>
      </w:r>
      <w:proofErr w:type="gramStart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>Baraka :</w:t>
      </w:r>
      <w:proofErr w:type="gramEnd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 32038788116133002148</w:t>
      </w:r>
      <w:r w:rsidR="006F4A53" w:rsidRPr="0073270B">
        <w:rPr>
          <w:rFonts w:asciiTheme="majorBidi" w:hAnsiTheme="majorBidi"/>
          <w:lang w:val="fr-FR"/>
        </w:rPr>
        <w:t>Messieurs,</w:t>
      </w:r>
    </w:p>
    <w:p w:rsidR="006F4A53" w:rsidRDefault="006F4A53" w:rsidP="006F4A53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6F4A53" w:rsidRDefault="006F4A53" w:rsidP="006F4A53">
      <w:pPr>
        <w:pStyle w:val="Retraitcorpsdetexte2"/>
        <w:ind w:left="0" w:right="23"/>
        <w:rPr>
          <w:rFonts w:asciiTheme="majorBidi" w:hAnsiTheme="majorBidi" w:cstheme="majorBidi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046"/>
        <w:gridCol w:w="1279"/>
        <w:gridCol w:w="1047"/>
        <w:gridCol w:w="2409"/>
      </w:tblGrid>
      <w:tr w:rsidR="006F4A53" w:rsidRPr="00A60E61" w:rsidTr="00D02EB6">
        <w:trPr>
          <w:trHeight w:val="49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53" w:rsidRPr="003C4308" w:rsidRDefault="006F4A53" w:rsidP="00D02EB6">
            <w:pPr>
              <w:pStyle w:val="Retraitcorpsdetexte2"/>
              <w:ind w:left="0" w:right="23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255937" w:rsidRPr="007C7FAF" w:rsidTr="00255937">
        <w:trPr>
          <w:trHeight w:val="735"/>
        </w:trPr>
        <w:tc>
          <w:tcPr>
            <w:tcW w:w="5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37" w:rsidRPr="007C7FAF" w:rsidRDefault="00255937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ED479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WINDIES"/>
              </w:rPr>
              <w:t>Désignation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937" w:rsidRPr="007C7FAF" w:rsidRDefault="00255937" w:rsidP="00255937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</w:t>
            </w:r>
            <w:proofErr w:type="spellEnd"/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 xml:space="preserve"> de la convention H.T.V.A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937" w:rsidRPr="007C7FAF" w:rsidRDefault="00255937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Quantité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937" w:rsidRPr="007C7FAF" w:rsidRDefault="00255937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255937" w:rsidRPr="007C7FAF" w:rsidTr="00255937">
        <w:trPr>
          <w:trHeight w:val="49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37" w:rsidRPr="007C7FAF" w:rsidRDefault="00255937" w:rsidP="00D02EB6">
            <w:pPr>
              <w:pStyle w:val="Retraitcorpsdetexte2"/>
              <w:ind w:left="0" w:right="-1"/>
              <w:rPr>
                <w:rFonts w:asciiTheme="majorBidi" w:hAnsiTheme="majorBidi"/>
                <w:color w:val="000000"/>
              </w:rPr>
            </w:pPr>
            <w:r w:rsidRPr="007C7FAF">
              <w:rPr>
                <w:rFonts w:asciiTheme="majorBidi" w:hAnsiTheme="majorBidi"/>
                <w:color w:val="000000"/>
              </w:rPr>
              <w:t xml:space="preserve">I- </w:t>
            </w:r>
            <w:r>
              <w:rPr>
                <w:rFonts w:asciiTheme="majorBidi" w:hAnsiTheme="majorBidi"/>
                <w:color w:val="000000"/>
              </w:rPr>
              <w:t xml:space="preserve">Avance de </w:t>
            </w:r>
            <w:r>
              <w:t>3</w:t>
            </w:r>
            <w:r w:rsidRPr="00EE0E90">
              <w:t>0% à la signature de la convention</w:t>
            </w:r>
            <w:r>
              <w:t>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937" w:rsidRPr="007C7FAF" w:rsidRDefault="00F93D84" w:rsidP="00F93D84">
            <w:pPr>
              <w:pStyle w:val="Retraitcorpsdetexte2"/>
              <w:ind w:left="0" w:right="-1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10.500</w:t>
            </w:r>
            <w:r w:rsidR="00255937">
              <w:rPr>
                <w:rFonts w:asciiTheme="majorBidi" w:hAnsiTheme="majorBidi"/>
                <w:color w:val="000000"/>
              </w:rPr>
              <w:t> ,</w:t>
            </w:r>
            <w:r>
              <w:rPr>
                <w:rFonts w:asciiTheme="majorBidi" w:hAnsiTheme="majorBidi"/>
                <w:color w:val="000000"/>
              </w:rPr>
              <w:t>0</w:t>
            </w:r>
            <w:r w:rsidR="00255937">
              <w:rPr>
                <w:rFonts w:asciiTheme="majorBidi" w:hAnsiTheme="majorBidi"/>
                <w:color w:val="000000"/>
              </w:rPr>
              <w:t>00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937" w:rsidRPr="007C7FAF" w:rsidRDefault="00255937" w:rsidP="00255937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937" w:rsidRPr="001C59CB" w:rsidRDefault="00255937" w:rsidP="00F93D84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3.</w:t>
            </w:r>
            <w:r w:rsidR="00F93D84">
              <w:rPr>
                <w:rFonts w:asciiTheme="majorBidi" w:hAnsiTheme="majorBidi"/>
                <w:color w:val="000000"/>
                <w:sz w:val="24"/>
                <w:szCs w:val="24"/>
              </w:rPr>
              <w:t>1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5</w:t>
            </w:r>
            <w:r w:rsidR="00F93D84">
              <w:rPr>
                <w:rFonts w:asciiTheme="majorBidi" w:hAnsi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1C59CB" w:rsidRPr="007C7FAF" w:rsidTr="00D02EB6">
        <w:trPr>
          <w:trHeight w:val="583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9CB" w:rsidRPr="007C7FAF" w:rsidRDefault="001C59CB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9CB" w:rsidRPr="001C59CB" w:rsidRDefault="001C59CB" w:rsidP="00F93D84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3.</w:t>
            </w:r>
            <w:r w:rsidR="00F93D84">
              <w:rPr>
                <w:rFonts w:asciiTheme="majorBidi" w:hAnsiTheme="majorBidi"/>
                <w:color w:val="000000"/>
                <w:sz w:val="24"/>
                <w:szCs w:val="24"/>
              </w:rPr>
              <w:t>1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5</w:t>
            </w:r>
            <w:r w:rsidR="00F93D84">
              <w:rPr>
                <w:rFonts w:asciiTheme="majorBidi" w:hAnsi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6F4A53" w:rsidRPr="007C7FAF" w:rsidTr="00255937">
        <w:trPr>
          <w:trHeight w:val="499"/>
        </w:trPr>
        <w:tc>
          <w:tcPr>
            <w:tcW w:w="737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F93D84" w:rsidP="00F93D84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40</w:t>
            </w:r>
            <w:r w:rsidR="001C59CB">
              <w:rPr>
                <w:rFonts w:asciiTheme="majorBidi" w:hAnsiTheme="majorBidi"/>
                <w:color w:val="000000"/>
                <w:sz w:val="24"/>
                <w:szCs w:val="24"/>
              </w:rPr>
              <w:t>9</w:t>
            </w:r>
            <w:r w:rsidR="00CC23EF">
              <w:rPr>
                <w:rFonts w:asciiTheme="majorBidi" w:hAnsi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50</w:t>
            </w:r>
            <w:r w:rsidR="00CC23EF">
              <w:rPr>
                <w:rFonts w:asciiTheme="majorBidi" w:hAnsiTheme="majorBidi"/>
                <w:color w:val="000000"/>
                <w:sz w:val="24"/>
                <w:szCs w:val="24"/>
              </w:rPr>
              <w:t>0</w:t>
            </w:r>
          </w:p>
        </w:tc>
      </w:tr>
      <w:tr w:rsidR="00255937" w:rsidRPr="007C7FAF" w:rsidTr="00255937">
        <w:trPr>
          <w:trHeight w:val="499"/>
        </w:trPr>
        <w:tc>
          <w:tcPr>
            <w:tcW w:w="737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937" w:rsidRPr="007C7FAF" w:rsidRDefault="00255937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937" w:rsidRDefault="00255937" w:rsidP="001C59CB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6F4A53" w:rsidRPr="007C7FAF" w:rsidTr="00D02EB6">
        <w:trPr>
          <w:trHeight w:val="499"/>
        </w:trPr>
        <w:tc>
          <w:tcPr>
            <w:tcW w:w="73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2B77DC" w:rsidRDefault="00255937" w:rsidP="00F93D84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3.</w:t>
            </w:r>
            <w:r w:rsidR="00F93D84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560,10</w:t>
            </w:r>
            <w:r w:rsidR="001C59C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4A53" w:rsidRPr="00A60E61" w:rsidTr="00D02EB6">
        <w:trPr>
          <w:trHeight w:val="49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ED479B" w:rsidRDefault="006F4A53" w:rsidP="00F93D84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1C59C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Trois </w:t>
            </w:r>
            <w:r w:rsidR="00887EC2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mille </w:t>
            </w:r>
            <w:r w:rsidR="00F93D84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cinq</w:t>
            </w:r>
            <w:r w:rsidR="00887EC2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cent </w:t>
            </w:r>
            <w:r w:rsidR="00F93D84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soixante</w:t>
            </w:r>
            <w:r w:rsidR="00887EC2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dinars</w:t>
            </w:r>
            <w:r w:rsidR="001C59C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F93D84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10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0Millimes TTC.</w:t>
            </w:r>
          </w:p>
        </w:tc>
      </w:tr>
    </w:tbl>
    <w:p w:rsidR="006F4A53" w:rsidRPr="0073270B" w:rsidRDefault="006F4A53" w:rsidP="006F4A53">
      <w:pPr>
        <w:pStyle w:val="Retraitcorpsdetexte2"/>
        <w:ind w:left="0" w:right="23"/>
        <w:rPr>
          <w:rFonts w:asciiTheme="majorBidi" w:hAnsiTheme="majorBidi" w:cstheme="majorBidi"/>
        </w:rPr>
      </w:pPr>
    </w:p>
    <w:p w:rsidR="006F4A53" w:rsidRPr="0073270B" w:rsidRDefault="006F4A53" w:rsidP="006F4A53">
      <w:pPr>
        <w:pStyle w:val="Retraitcorpsdetexte2"/>
        <w:tabs>
          <w:tab w:val="left" w:pos="1276"/>
        </w:tabs>
        <w:ind w:left="0" w:right="-567" w:firstLine="992"/>
        <w:rPr>
          <w:rFonts w:asciiTheme="majorBidi" w:hAnsiTheme="majorBidi" w:cstheme="majorBidi"/>
        </w:rPr>
      </w:pP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FE1CC6" w:rsidRPr="00141622" w:rsidRDefault="00FE1CC6" w:rsidP="00FE1CC6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Sect="00A040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0E" w:rsidRDefault="00F5510E" w:rsidP="00906470">
      <w:pPr>
        <w:spacing w:after="0" w:line="240" w:lineRule="auto"/>
      </w:pPr>
      <w:r>
        <w:separator/>
      </w:r>
    </w:p>
  </w:endnote>
  <w:endnote w:type="continuationSeparator" w:id="0">
    <w:p w:rsidR="00F5510E" w:rsidRDefault="00F5510E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251F14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251F14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C6" w:rsidRDefault="00FE1CC6" w:rsidP="00FE1CC6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  <w:lang w:val="fr-FR"/>
      </w:rPr>
      <w:t>Mariem</w:t>
    </w:r>
    <w:proofErr w:type="spellEnd"/>
    <w:r w:rsidRPr="005C09B2">
      <w:rPr>
        <w:rFonts w:asciiTheme="majorBidi" w:hAnsiTheme="majorBidi"/>
        <w:sz w:val="20"/>
        <w:szCs w:val="20"/>
        <w:lang w:val="fr-FR"/>
      </w:rPr>
      <w:t>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</w:t>
    </w:r>
    <w:proofErr w:type="spellStart"/>
    <w:r>
      <w:rPr>
        <w:rFonts w:asciiTheme="majorBidi" w:hAnsiTheme="majorBidi"/>
        <w:sz w:val="20"/>
        <w:szCs w:val="20"/>
        <w:lang w:val="fr-FR"/>
      </w:rPr>
      <w:t>App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:rsidR="00FE1CC6" w:rsidRDefault="00FE1CC6" w:rsidP="00FE1CC6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D5657D" w:rsidRDefault="00FE1CC6" w:rsidP="00FE1CC6">
    <w:pPr>
      <w:pStyle w:val="Pieddepage"/>
      <w:jc w:val="center"/>
      <w:rPr>
        <w:lang w:val="fr-FR"/>
      </w:rPr>
    </w:pPr>
    <w:r w:rsidRPr="001650AB">
      <w:rPr>
        <w:rFonts w:asciiTheme="majorBidi" w:hAnsiTheme="majorBidi"/>
        <w:sz w:val="20"/>
        <w:szCs w:val="20"/>
        <w:lang w:val="fr-FR"/>
      </w:rPr>
      <w:t xml:space="preserve">E-mail: </w:t>
    </w:r>
    <w:hyperlink r:id="rId1" w:history="1">
      <w:r w:rsidRPr="001650AB">
        <w:rPr>
          <w:rStyle w:val="Lienhypertexte"/>
          <w:rFonts w:asciiTheme="majorBidi" w:hAnsiTheme="majorBidi"/>
          <w:b/>
          <w:bCs/>
          <w:color w:val="92D050"/>
          <w:sz w:val="20"/>
          <w:szCs w:val="20"/>
          <w:lang w:val="fr-FR"/>
        </w:rPr>
        <w:t>contact@sigmacontrole.com</w:t>
      </w:r>
    </w:hyperlink>
  </w:p>
  <w:p w:rsidR="00FE1CC6" w:rsidRPr="00FE1CC6" w:rsidRDefault="00FE1CC6" w:rsidP="00FE1CC6">
    <w:pPr>
      <w:pStyle w:val="Pieddepage"/>
      <w:jc w:val="cen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0E" w:rsidRDefault="00F5510E" w:rsidP="00906470">
      <w:pPr>
        <w:spacing w:after="0" w:line="240" w:lineRule="auto"/>
      </w:pPr>
      <w:r>
        <w:separator/>
      </w:r>
    </w:p>
  </w:footnote>
  <w:footnote w:type="continuationSeparator" w:id="0">
    <w:p w:rsidR="00F5510E" w:rsidRDefault="00F5510E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251F14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251F14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6F4A53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251F14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3" w:rsidRPr="005C09B2" w:rsidRDefault="00753C66" w:rsidP="005C1D9B">
    <w:pPr>
      <w:pStyle w:val="En-tte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:rsidR="00FE1CC6" w:rsidRPr="00D42D17" w:rsidRDefault="00FE1CC6" w:rsidP="00FE1CC6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>
      <w:ptab w:relativeTo="margin" w:alignment="left" w:leader="none"/>
    </w:r>
    <w:r>
      <w:rPr>
        <w:noProof/>
        <w:lang w:val="fr-FR" w:eastAsia="fr-FR" w:bidi="ar-SA"/>
      </w:rPr>
      <w:drawing>
        <wp:inline distT="0" distB="0" distL="0" distR="0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09B2">
      <w:rPr>
        <w:lang w:val="fr-FR"/>
      </w:rPr>
      <w:t xml:space="preserve"> </w:t>
    </w:r>
    <w:r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06C07"/>
    <w:rsid w:val="000175C1"/>
    <w:rsid w:val="00022169"/>
    <w:rsid w:val="000223F5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D6F65"/>
    <w:rsid w:val="000D6F72"/>
    <w:rsid w:val="000E41B3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71496"/>
    <w:rsid w:val="001843E3"/>
    <w:rsid w:val="0019088B"/>
    <w:rsid w:val="001969B3"/>
    <w:rsid w:val="001A33F2"/>
    <w:rsid w:val="001C59CB"/>
    <w:rsid w:val="001D1E87"/>
    <w:rsid w:val="001E4021"/>
    <w:rsid w:val="001F702C"/>
    <w:rsid w:val="00204990"/>
    <w:rsid w:val="00211B12"/>
    <w:rsid w:val="00212240"/>
    <w:rsid w:val="00216FB9"/>
    <w:rsid w:val="00217CB0"/>
    <w:rsid w:val="002308A2"/>
    <w:rsid w:val="002333BA"/>
    <w:rsid w:val="00240DCB"/>
    <w:rsid w:val="00251F14"/>
    <w:rsid w:val="00255937"/>
    <w:rsid w:val="00256E5D"/>
    <w:rsid w:val="00282392"/>
    <w:rsid w:val="00283683"/>
    <w:rsid w:val="00283BAE"/>
    <w:rsid w:val="002970F8"/>
    <w:rsid w:val="002A2205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2F78E2"/>
    <w:rsid w:val="00300764"/>
    <w:rsid w:val="0031377B"/>
    <w:rsid w:val="00315CF8"/>
    <w:rsid w:val="00315D80"/>
    <w:rsid w:val="00323A09"/>
    <w:rsid w:val="00340974"/>
    <w:rsid w:val="00344265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2285"/>
    <w:rsid w:val="00423A5F"/>
    <w:rsid w:val="00443543"/>
    <w:rsid w:val="004508C6"/>
    <w:rsid w:val="00455FE9"/>
    <w:rsid w:val="00463C2B"/>
    <w:rsid w:val="00470ED9"/>
    <w:rsid w:val="00475292"/>
    <w:rsid w:val="004A0FE9"/>
    <w:rsid w:val="004B2578"/>
    <w:rsid w:val="004B2BF3"/>
    <w:rsid w:val="004C07B9"/>
    <w:rsid w:val="004C265B"/>
    <w:rsid w:val="004D27E4"/>
    <w:rsid w:val="004E7D60"/>
    <w:rsid w:val="004F33BB"/>
    <w:rsid w:val="004F7200"/>
    <w:rsid w:val="00506012"/>
    <w:rsid w:val="00510EC1"/>
    <w:rsid w:val="00512AD5"/>
    <w:rsid w:val="005139F3"/>
    <w:rsid w:val="005300FF"/>
    <w:rsid w:val="0053494B"/>
    <w:rsid w:val="00536825"/>
    <w:rsid w:val="00543FAE"/>
    <w:rsid w:val="00544F4F"/>
    <w:rsid w:val="00554194"/>
    <w:rsid w:val="00570250"/>
    <w:rsid w:val="00595D09"/>
    <w:rsid w:val="005C09B2"/>
    <w:rsid w:val="005C1D9B"/>
    <w:rsid w:val="005D30F2"/>
    <w:rsid w:val="005D3F48"/>
    <w:rsid w:val="005D59A8"/>
    <w:rsid w:val="005E1C0C"/>
    <w:rsid w:val="005F4474"/>
    <w:rsid w:val="006120BA"/>
    <w:rsid w:val="00616E14"/>
    <w:rsid w:val="00621C9E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58F9"/>
    <w:rsid w:val="00680ACE"/>
    <w:rsid w:val="00684F5A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6D52"/>
    <w:rsid w:val="00736F02"/>
    <w:rsid w:val="00743390"/>
    <w:rsid w:val="00753198"/>
    <w:rsid w:val="00753C66"/>
    <w:rsid w:val="00757F45"/>
    <w:rsid w:val="00757FA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6AA7"/>
    <w:rsid w:val="00811C40"/>
    <w:rsid w:val="008472D1"/>
    <w:rsid w:val="00852E0C"/>
    <w:rsid w:val="00862703"/>
    <w:rsid w:val="00887EC2"/>
    <w:rsid w:val="00891DDB"/>
    <w:rsid w:val="008B3A52"/>
    <w:rsid w:val="008C2839"/>
    <w:rsid w:val="008D10BB"/>
    <w:rsid w:val="008D2D3C"/>
    <w:rsid w:val="008F4DE7"/>
    <w:rsid w:val="008F52B6"/>
    <w:rsid w:val="00904433"/>
    <w:rsid w:val="00904FC6"/>
    <w:rsid w:val="00906470"/>
    <w:rsid w:val="0093276E"/>
    <w:rsid w:val="009510E8"/>
    <w:rsid w:val="00957D80"/>
    <w:rsid w:val="00961CC5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E0D33"/>
    <w:rsid w:val="009E293A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63EB"/>
    <w:rsid w:val="00A53470"/>
    <w:rsid w:val="00A60E61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054FF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7ED7"/>
    <w:rsid w:val="00C503FA"/>
    <w:rsid w:val="00C50589"/>
    <w:rsid w:val="00C57B0F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A77B3"/>
    <w:rsid w:val="00DB5ADE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00410"/>
    <w:rsid w:val="00F106E5"/>
    <w:rsid w:val="00F15E48"/>
    <w:rsid w:val="00F300A7"/>
    <w:rsid w:val="00F47C1F"/>
    <w:rsid w:val="00F5510E"/>
    <w:rsid w:val="00F56F22"/>
    <w:rsid w:val="00F572D3"/>
    <w:rsid w:val="00F65593"/>
    <w:rsid w:val="00F65690"/>
    <w:rsid w:val="00F7129F"/>
    <w:rsid w:val="00F901AB"/>
    <w:rsid w:val="00F93D84"/>
    <w:rsid w:val="00FA26E1"/>
    <w:rsid w:val="00FC78CA"/>
    <w:rsid w:val="00FD0081"/>
    <w:rsid w:val="00FD2C46"/>
    <w:rsid w:val="00FE1CC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9E3595-0343-4FEA-99A5-297E841B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17</cp:revision>
  <cp:lastPrinted>2021-09-27T14:18:00Z</cp:lastPrinted>
  <dcterms:created xsi:type="dcterms:W3CDTF">2021-01-13T10:14:00Z</dcterms:created>
  <dcterms:modified xsi:type="dcterms:W3CDTF">2021-09-27T14:20:00Z</dcterms:modified>
</cp:coreProperties>
</file>